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2802" w14:textId="77777777" w:rsidR="00584EC6" w:rsidRPr="00584EC6" w:rsidRDefault="00584EC6" w:rsidP="00584EC6">
      <w:pPr>
        <w:pStyle w:val="Kop2"/>
        <w:rPr>
          <w:sz w:val="28"/>
        </w:rPr>
      </w:pPr>
      <w:bookmarkStart w:id="0" w:name="26"/>
      <w:r w:rsidRPr="00584EC6">
        <w:rPr>
          <w:sz w:val="28"/>
        </w:rPr>
        <w:t>Artikel 26. Van de enige voorbidding van Christus.</w:t>
      </w:r>
    </w:p>
    <w:p w14:paraId="7BFB9B88" w14:textId="77777777" w:rsidR="00584EC6" w:rsidRDefault="00584EC6" w:rsidP="00584EC6">
      <w:pPr>
        <w:jc w:val="both"/>
        <w:sectPr w:rsidR="00584EC6" w:rsidSect="00584EC6">
          <w:pgSz w:w="11906" w:h="16838"/>
          <w:pgMar w:top="709" w:right="849" w:bottom="1440" w:left="851" w:header="708" w:footer="708" w:gutter="0"/>
          <w:cols w:space="708"/>
          <w:docGrid w:linePitch="360"/>
        </w:sectPr>
      </w:pPr>
      <w:bookmarkStart w:id="1" w:name="27"/>
      <w:bookmarkEnd w:id="0"/>
    </w:p>
    <w:p w14:paraId="7E8AA331" w14:textId="77777777" w:rsidR="00584EC6" w:rsidRDefault="00584EC6" w:rsidP="00584EC6">
      <w:pPr>
        <w:jc w:val="both"/>
        <w:sectPr w:rsidR="00584EC6" w:rsidSect="00584EC6">
          <w:type w:val="continuous"/>
          <w:pgSz w:w="11906" w:h="16838"/>
          <w:pgMar w:top="709" w:right="851" w:bottom="1440" w:left="851" w:header="709" w:footer="709" w:gutter="0"/>
          <w:lnNumType w:countBy="3" w:restart="newSection"/>
          <w:cols w:space="708"/>
          <w:docGrid w:linePitch="360"/>
        </w:sectPr>
      </w:pPr>
      <w:r w:rsidRPr="005B20A3">
        <w:t>Wij geloven dat wij geen toegang hebben tot God, dan alleen door den enigen Middelaar</w:t>
      </w:r>
      <w:r w:rsidRPr="005B20A3">
        <w:rPr>
          <w:vertAlign w:val="superscript"/>
        </w:rPr>
        <w:t xml:space="preserve">1 </w:t>
      </w:r>
      <w:r w:rsidRPr="005B20A3">
        <w:t>en Voorspraak, Jezus Christus, den Rechtvaardige</w:t>
      </w:r>
      <w:r w:rsidRPr="005B20A3">
        <w:rPr>
          <w:vertAlign w:val="superscript"/>
        </w:rPr>
        <w:t>2</w:t>
      </w:r>
      <w:r w:rsidRPr="005B20A3">
        <w:t>; Dewelke hierom mens geworden is, verenigende tezamen de Goddelijke en de menselijke natuur, opdat wij mensen een toegang zouden hebben tot de Goddelijke Majesteit</w:t>
      </w:r>
      <w:r w:rsidRPr="005B20A3">
        <w:rPr>
          <w:vertAlign w:val="superscript"/>
        </w:rPr>
        <w:t>3</w:t>
      </w:r>
      <w:r w:rsidRPr="005B20A3">
        <w:t>; anderszins ware ons de toegang gesloten. Maar deze Middelaar, Dien de Vader ons heeft gegeven tussen Zich en ons, moet ons door Zijn grootheid niet verschrikken, om ons een ander, naar ons goeddunken, te doen zoeken. Want er is niemand, noch in den hemel, noch op de aarde, onder de schepselen, die ons liever heeft dan Jezus Christus</w:t>
      </w:r>
      <w:r w:rsidRPr="005B20A3">
        <w:rPr>
          <w:vertAlign w:val="superscript"/>
        </w:rPr>
        <w:t>4</w:t>
      </w:r>
      <w:r w:rsidRPr="005B20A3">
        <w:t>; Dewelke, hoewel Hij in de gestaltenis Gods was, nochtans Zichzelven vernietigd heeft, aangenomen hebbende de gestaltenis eens mensen en eens dienstknechts voor ons</w:t>
      </w:r>
      <w:r w:rsidRPr="005B20A3">
        <w:rPr>
          <w:vertAlign w:val="superscript"/>
        </w:rPr>
        <w:t>5</w:t>
      </w:r>
      <w:r w:rsidRPr="005B20A3">
        <w:t>, en is in alles Zijn broederen gelijk geworden.</w:t>
      </w:r>
      <w:r w:rsidRPr="005B20A3">
        <w:rPr>
          <w:vertAlign w:val="superscript"/>
        </w:rPr>
        <w:t>6</w:t>
      </w:r>
      <w:r w:rsidRPr="005B20A3">
        <w:t xml:space="preserve"> Indien wij nu een anderen middelaar zoeken moesten, die ons goedgunstig ware, wien zouden wij kunnen vinden die ons meer beminde dan Hij, Die Zijn leven voor ons gelaten heeft, ook toen wij Zijn vijanden waren?7 En zo wij een zoeken die macht en aanzien heeft, wie is er die daarvan zoveel heeft als Degene Die gezeten is ter rechterhand Zijns Vaders</w:t>
      </w:r>
      <w:r w:rsidRPr="005B20A3">
        <w:rPr>
          <w:vertAlign w:val="superscript"/>
        </w:rPr>
        <w:t>8</w:t>
      </w:r>
      <w:r w:rsidRPr="005B20A3">
        <w:t>, en Die alle macht heeft in den hemel en op de aarde?</w:t>
      </w:r>
      <w:r w:rsidRPr="005B20A3">
        <w:rPr>
          <w:vertAlign w:val="superscript"/>
        </w:rPr>
        <w:t>9</w:t>
      </w:r>
      <w:r w:rsidRPr="005B20A3">
        <w:t xml:space="preserve"> En wie zal eer verhoord worden dan de eigen welbeminde Zone Gods?</w:t>
      </w:r>
      <w:r w:rsidRPr="005B20A3">
        <w:rPr>
          <w:vertAlign w:val="superscript"/>
        </w:rPr>
        <w:t>10</w:t>
      </w:r>
      <w:r w:rsidRPr="005B20A3">
        <w:t xml:space="preserve"> Zo is dan alleen door een mistrouwen dit gebruik ingevoerd, dat men de heiligen onteert, in plaats van die te eren, doende hetgeen zij nooit gedaan noch begeerd hebben, maar hebben het volstandiglijk en volgens hun schuldigen plicht verworpen, als blijkt uit hun schriften.</w:t>
      </w:r>
      <w:r w:rsidRPr="005B20A3">
        <w:rPr>
          <w:vertAlign w:val="superscript"/>
        </w:rPr>
        <w:t>11</w:t>
      </w:r>
      <w:r w:rsidRPr="005B20A3">
        <w:t xml:space="preserve"> En hier moet men niet voorbrengen dat wij het niet waardig zijn; want het heeft hier de mening niet dat wij onze gebeden op onze waardigheid zouden voordragen, maar alleen op de uitnemendheid en waardigheid van onzen Heere Jezus Christus</w:t>
      </w:r>
      <w:r w:rsidRPr="005B20A3">
        <w:rPr>
          <w:vertAlign w:val="superscript"/>
        </w:rPr>
        <w:t>12</w:t>
      </w:r>
      <w:r w:rsidRPr="005B20A3">
        <w:t>, Wiens rechtvaardigheid de onze is door het geloof.</w:t>
      </w:r>
      <w:r w:rsidRPr="005B20A3">
        <w:rPr>
          <w:vertAlign w:val="superscript"/>
        </w:rPr>
        <w:t>13</w:t>
      </w:r>
      <w:r w:rsidRPr="005B20A3">
        <w:t xml:space="preserve"> Daarom, de apostel, willende deze zotte vrees, of veelmeer dat mistrouwen, van ons nemen, zegt ons dat Jezus Christus Zijn broederen in alles gelijk geworden is, opdat Hij een barmhartig en een getrouw Hogepriester zou zijn, om de zonden des volks te verzoenen; want in hetgeen Hij Zelf verzocht zijnde geleden heeft, kan Hij dengenen die verzocht worden, te hulp komen.</w:t>
      </w:r>
      <w:r w:rsidRPr="005B20A3">
        <w:rPr>
          <w:vertAlign w:val="superscript"/>
        </w:rPr>
        <w:t>14</w:t>
      </w:r>
      <w:r w:rsidRPr="005B20A3">
        <w:t xml:space="preserve"> En daarna, om ons nog meer moed te geven om tot Hem te gaan, zegt hij: Dewijl wij dan een groten Hogepriester hebben, Die door de hemelen doorgegaan is, namelijk Jezus, den Zone Gods, zo laat ons deze belijdenis vasthouden. Want wij hebben geen Hogepriester Die niet kan medelijden hebben met onze zwakheden, maar Die in alle dingen gelijk als wij is verzocht geweest, doch zonder zonde. Laat ons dan met vrijmoedigheid toegaan tot den troon der genade, opdat wij barmhartigheid mogen verkrijgen, en genade vinden om geholpen te worden te bekwamer tijd.</w:t>
      </w:r>
      <w:r w:rsidRPr="005B20A3">
        <w:rPr>
          <w:vertAlign w:val="superscript"/>
        </w:rPr>
        <w:t>15</w:t>
      </w:r>
      <w:r w:rsidRPr="005B20A3">
        <w:t xml:space="preserve"> Dezelfde apostel zegt dat wij vrijmoedigheid hebben om in te gaan in het heiligdom door het bloed van Jezus; laat ons dan toegaan, zegt hij, in volle verzekerdheid des geloofs, enz.</w:t>
      </w:r>
      <w:r w:rsidRPr="005B20A3">
        <w:rPr>
          <w:vertAlign w:val="superscript"/>
        </w:rPr>
        <w:t>16</w:t>
      </w:r>
      <w:r w:rsidRPr="005B20A3">
        <w:t xml:space="preserve"> Insgelijks: Christus heeft een onvergankelijk Priesterschap; waarom Hij ook volkomenlijk kan zalig maken degenen die door Hem tot God gaan, alzo Hij altijd leeft om voor hen te bidden.</w:t>
      </w:r>
      <w:r w:rsidRPr="005B20A3">
        <w:rPr>
          <w:vertAlign w:val="superscript"/>
        </w:rPr>
        <w:t>17</w:t>
      </w:r>
      <w:r w:rsidRPr="005B20A3">
        <w:t xml:space="preserve"> Wat ontbreekt er meer, dewijl Christus Zelf deze uitspraak doet: Ik ben de Weg, en de Waarheid, en het Leven; niemand komt tot den Vader dan door Mij.</w:t>
      </w:r>
      <w:r w:rsidRPr="005B20A3">
        <w:rPr>
          <w:vertAlign w:val="superscript"/>
        </w:rPr>
        <w:t>18</w:t>
      </w:r>
      <w:r w:rsidRPr="005B20A3">
        <w:t xml:space="preserve"> Waartoe zouden wij een anderen advocaat zoeken, aangezien het God beliefd heeft ons Zijn Zoon tot een Advocaat te geven?</w:t>
      </w:r>
      <w:r w:rsidRPr="005B20A3">
        <w:rPr>
          <w:vertAlign w:val="superscript"/>
        </w:rPr>
        <w:t>19</w:t>
      </w:r>
      <w:r w:rsidRPr="005B20A3">
        <w:t xml:space="preserve"> Laat ons Hem niet verlaten, om een anderen te nemen; of veelmeer, een anderen te zoeken, zonder hem immermeer te vinden; want toen God Hem ons gegeven heeft, zo wist Hij wel dat wij zondaars waren. Daarom, volgens het bevel van Christus, zo roepen wij den hemelsen Vader aan door Christus, onzen enigen Middelaar</w:t>
      </w:r>
      <w:r w:rsidRPr="005B20A3">
        <w:rPr>
          <w:vertAlign w:val="superscript"/>
        </w:rPr>
        <w:t>20</w:t>
      </w:r>
      <w:r w:rsidRPr="005B20A3">
        <w:t>, gelijk wij in het gebed des Heeren geleerd zijn</w:t>
      </w:r>
      <w:r w:rsidRPr="005B20A3">
        <w:rPr>
          <w:vertAlign w:val="superscript"/>
        </w:rPr>
        <w:t>21</w:t>
      </w:r>
      <w:r w:rsidRPr="005B20A3">
        <w:t xml:space="preserve">; verzekerd zijnde dat al wat wij den Vader zullen bidden in Zijn </w:t>
      </w:r>
    </w:p>
    <w:p w14:paraId="27A3997F" w14:textId="77777777" w:rsidR="00584EC6" w:rsidRPr="005B20A3" w:rsidRDefault="00584EC6" w:rsidP="00584EC6">
      <w:pPr>
        <w:jc w:val="both"/>
      </w:pPr>
      <w:r w:rsidRPr="005B20A3">
        <w:t>Naam, ons zal gegeven worden.</w:t>
      </w:r>
      <w:bookmarkEnd w:id="1"/>
      <w:r w:rsidRPr="005B20A3">
        <w:rPr>
          <w:vertAlign w:val="superscript"/>
        </w:rPr>
        <w:t>22</w:t>
      </w:r>
    </w:p>
    <w:p w14:paraId="4A445901" w14:textId="77777777" w:rsidR="00584EC6" w:rsidRPr="00584EC6" w:rsidRDefault="00584EC6" w:rsidP="00584EC6">
      <w:pPr>
        <w:jc w:val="both"/>
        <w:rPr>
          <w:rStyle w:val="Subtielebenadrukking"/>
        </w:rPr>
      </w:pPr>
    </w:p>
    <w:p w14:paraId="3B175A39" w14:textId="77777777" w:rsidR="00584EC6" w:rsidRPr="00584EC6" w:rsidRDefault="00584EC6" w:rsidP="00584EC6">
      <w:pPr>
        <w:jc w:val="both"/>
        <w:rPr>
          <w:rStyle w:val="Subtielebenadrukking"/>
        </w:rPr>
        <w:sectPr w:rsidR="00584EC6" w:rsidRPr="00584EC6" w:rsidSect="00584EC6">
          <w:type w:val="continuous"/>
          <w:pgSz w:w="11906" w:h="16838"/>
          <w:pgMar w:top="709" w:right="849" w:bottom="1440" w:left="851" w:header="708" w:footer="708" w:gutter="0"/>
          <w:cols w:space="708"/>
          <w:docGrid w:linePitch="360"/>
        </w:sectPr>
      </w:pPr>
    </w:p>
    <w:p w14:paraId="09ED14E7" w14:textId="77777777" w:rsidR="00584EC6" w:rsidRPr="00584EC6" w:rsidRDefault="00584EC6" w:rsidP="00584EC6">
      <w:pPr>
        <w:jc w:val="both"/>
        <w:rPr>
          <w:rStyle w:val="Subtielebenadrukking"/>
          <w:color w:val="auto"/>
          <w:sz w:val="20"/>
          <w:lang w:val="en-US"/>
        </w:rPr>
      </w:pPr>
      <w:r w:rsidRPr="00584EC6">
        <w:rPr>
          <w:rStyle w:val="Subtielebenadrukking"/>
          <w:color w:val="auto"/>
          <w:sz w:val="20"/>
          <w:lang w:val="en-US"/>
        </w:rPr>
        <w:t>1: 1 Tim. 2:5.</w:t>
      </w:r>
    </w:p>
    <w:p w14:paraId="67478D60"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2: 1 Joh. 2:1.</w:t>
      </w:r>
    </w:p>
    <w:p w14:paraId="3F078334"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3: Ef. 3:12.</w:t>
      </w:r>
    </w:p>
    <w:p w14:paraId="1E4127E0"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4: Matth. 11:28; Joh. 10:11; Joh. 15:13; Ef. 3:19; 1 Joh. 4:10.</w:t>
      </w:r>
    </w:p>
    <w:p w14:paraId="44A388E0" w14:textId="77777777" w:rsidR="00584EC6" w:rsidRPr="00584EC6" w:rsidRDefault="00584EC6" w:rsidP="00584EC6">
      <w:pPr>
        <w:rPr>
          <w:rStyle w:val="Subtielebenadrukking"/>
          <w:color w:val="auto"/>
          <w:sz w:val="20"/>
        </w:rPr>
      </w:pPr>
      <w:r w:rsidRPr="00584EC6">
        <w:rPr>
          <w:rStyle w:val="Subtielebenadrukking"/>
          <w:color w:val="auto"/>
          <w:sz w:val="20"/>
        </w:rPr>
        <w:t xml:space="preserve">5: Fil. 2:6-7. </w:t>
      </w:r>
    </w:p>
    <w:p w14:paraId="50C6E4AC" w14:textId="77777777" w:rsidR="00584EC6" w:rsidRPr="00584EC6" w:rsidRDefault="00584EC6" w:rsidP="00584EC6">
      <w:pPr>
        <w:rPr>
          <w:rStyle w:val="Subtielebenadrukking"/>
          <w:color w:val="auto"/>
          <w:sz w:val="20"/>
        </w:rPr>
      </w:pPr>
      <w:r w:rsidRPr="00584EC6">
        <w:rPr>
          <w:rStyle w:val="Subtielebenadrukking"/>
          <w:color w:val="auto"/>
          <w:sz w:val="20"/>
        </w:rPr>
        <w:t>6: Hebr. 2:17.</w:t>
      </w:r>
    </w:p>
    <w:p w14:paraId="793F7884" w14:textId="77777777" w:rsidR="00584EC6" w:rsidRPr="00584EC6" w:rsidRDefault="00584EC6" w:rsidP="00584EC6">
      <w:pPr>
        <w:rPr>
          <w:rStyle w:val="Subtielebenadrukking"/>
          <w:color w:val="auto"/>
          <w:sz w:val="20"/>
        </w:rPr>
      </w:pPr>
      <w:r w:rsidRPr="00584EC6">
        <w:rPr>
          <w:rStyle w:val="Subtielebenadrukking"/>
          <w:color w:val="auto"/>
          <w:sz w:val="20"/>
        </w:rPr>
        <w:t>7: Rom. 3:33; Rom. 5:8 en 10.</w:t>
      </w:r>
    </w:p>
    <w:p w14:paraId="12FF5E96"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8: Hebr. 1:3; Hebr. 8:1.</w:t>
      </w:r>
    </w:p>
    <w:p w14:paraId="69DC5311"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9: Matth. 28:18.</w:t>
      </w:r>
    </w:p>
    <w:p w14:paraId="446BA451"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10: Matth. 3:17; Joh. 11:42; Ef. 1:6.</w:t>
      </w:r>
    </w:p>
    <w:p w14:paraId="708B9BE7" w14:textId="77777777" w:rsidR="00584EC6" w:rsidRPr="00584EC6" w:rsidRDefault="00584EC6" w:rsidP="00584EC6">
      <w:pPr>
        <w:rPr>
          <w:rStyle w:val="Subtielebenadrukking"/>
          <w:color w:val="auto"/>
          <w:sz w:val="20"/>
        </w:rPr>
      </w:pPr>
      <w:r w:rsidRPr="00584EC6">
        <w:rPr>
          <w:rStyle w:val="Subtielebenadrukking"/>
          <w:color w:val="auto"/>
          <w:sz w:val="20"/>
        </w:rPr>
        <w:t xml:space="preserve">11: Hand. </w:t>
      </w:r>
      <w:smartTag w:uri="urn:schemas-microsoft-com:office:smarttags" w:element="time">
        <w:smartTagPr>
          <w:attr w:name="Minute" w:val="26"/>
          <w:attr w:name="Hour" w:val="10"/>
        </w:smartTagPr>
        <w:r w:rsidRPr="00584EC6">
          <w:rPr>
            <w:rStyle w:val="Subtielebenadrukking"/>
            <w:color w:val="auto"/>
            <w:sz w:val="20"/>
          </w:rPr>
          <w:t>10:26;</w:t>
        </w:r>
      </w:smartTag>
      <w:r w:rsidRPr="00584EC6">
        <w:rPr>
          <w:rStyle w:val="Subtielebenadrukking"/>
          <w:color w:val="auto"/>
          <w:sz w:val="20"/>
        </w:rPr>
        <w:t xml:space="preserve"> Hand. 14:15.</w:t>
      </w:r>
    </w:p>
    <w:p w14:paraId="36E8DD03" w14:textId="77777777" w:rsidR="00584EC6" w:rsidRPr="00584EC6" w:rsidRDefault="00584EC6" w:rsidP="00584EC6">
      <w:pPr>
        <w:rPr>
          <w:rStyle w:val="Subtielebenadrukking"/>
          <w:color w:val="auto"/>
          <w:sz w:val="20"/>
        </w:rPr>
      </w:pPr>
      <w:r w:rsidRPr="00584EC6">
        <w:rPr>
          <w:rStyle w:val="Subtielebenadrukking"/>
          <w:color w:val="auto"/>
          <w:sz w:val="20"/>
        </w:rPr>
        <w:t>12: Jer. 17:5 en 7; Hand. 4:12.</w:t>
      </w:r>
    </w:p>
    <w:p w14:paraId="1E738BBE" w14:textId="77777777" w:rsidR="00584EC6" w:rsidRPr="00584EC6" w:rsidRDefault="00584EC6" w:rsidP="00584EC6">
      <w:pPr>
        <w:rPr>
          <w:rStyle w:val="Subtielebenadrukking"/>
          <w:color w:val="auto"/>
          <w:sz w:val="20"/>
        </w:rPr>
      </w:pPr>
      <w:r w:rsidRPr="00584EC6">
        <w:rPr>
          <w:rStyle w:val="Subtielebenadrukking"/>
          <w:color w:val="auto"/>
          <w:sz w:val="20"/>
        </w:rPr>
        <w:t xml:space="preserve">13: 1 Kor. </w:t>
      </w:r>
      <w:smartTag w:uri="urn:schemas-microsoft-com:office:smarttags" w:element="time">
        <w:smartTagPr>
          <w:attr w:name="Minute" w:val="30"/>
          <w:attr w:name="Hour" w:val="1"/>
        </w:smartTagPr>
        <w:r w:rsidRPr="00584EC6">
          <w:rPr>
            <w:rStyle w:val="Subtielebenadrukking"/>
            <w:color w:val="auto"/>
            <w:sz w:val="20"/>
          </w:rPr>
          <w:t>1:30.</w:t>
        </w:r>
      </w:smartTag>
    </w:p>
    <w:p w14:paraId="51C4AEB8" w14:textId="77777777" w:rsidR="00584EC6" w:rsidRPr="00584EC6" w:rsidRDefault="00584EC6" w:rsidP="00584EC6">
      <w:pPr>
        <w:rPr>
          <w:rStyle w:val="Subtielebenadrukking"/>
          <w:color w:val="auto"/>
          <w:sz w:val="20"/>
        </w:rPr>
      </w:pPr>
      <w:r w:rsidRPr="00584EC6">
        <w:rPr>
          <w:rStyle w:val="Subtielebenadrukking"/>
          <w:color w:val="auto"/>
          <w:sz w:val="20"/>
        </w:rPr>
        <w:t>14: Hebr. 2:17-18.</w:t>
      </w:r>
    </w:p>
    <w:p w14:paraId="016FB99D" w14:textId="77777777" w:rsidR="00584EC6" w:rsidRPr="00584EC6" w:rsidRDefault="00584EC6" w:rsidP="00584EC6">
      <w:pPr>
        <w:rPr>
          <w:rStyle w:val="Subtielebenadrukking"/>
          <w:color w:val="auto"/>
          <w:sz w:val="20"/>
        </w:rPr>
      </w:pPr>
      <w:r w:rsidRPr="00584EC6">
        <w:rPr>
          <w:rStyle w:val="Subtielebenadrukking"/>
          <w:color w:val="auto"/>
          <w:sz w:val="20"/>
        </w:rPr>
        <w:t xml:space="preserve">15: Joh. 10:9; Ef. 2:18; Hebr. 4:14-16; Hebr. </w:t>
      </w:r>
      <w:smartTag w:uri="urn:schemas-microsoft-com:office:smarttags" w:element="time">
        <w:smartTagPr>
          <w:attr w:name="Minute" w:val="24"/>
          <w:attr w:name="Hour" w:val="9"/>
        </w:smartTagPr>
        <w:r w:rsidRPr="00584EC6">
          <w:rPr>
            <w:rStyle w:val="Subtielebenadrukking"/>
            <w:color w:val="auto"/>
            <w:sz w:val="20"/>
          </w:rPr>
          <w:t>9:24.</w:t>
        </w:r>
      </w:smartTag>
    </w:p>
    <w:p w14:paraId="36307DAC" w14:textId="77777777" w:rsidR="00584EC6" w:rsidRPr="00584EC6" w:rsidRDefault="00584EC6" w:rsidP="00584EC6">
      <w:pPr>
        <w:rPr>
          <w:rStyle w:val="Subtielebenadrukking"/>
          <w:color w:val="auto"/>
          <w:sz w:val="20"/>
        </w:rPr>
      </w:pPr>
      <w:r w:rsidRPr="00584EC6">
        <w:rPr>
          <w:rStyle w:val="Subtielebenadrukking"/>
          <w:color w:val="auto"/>
          <w:sz w:val="20"/>
        </w:rPr>
        <w:t>16: Hebr. 10:19 en 22.</w:t>
      </w:r>
    </w:p>
    <w:p w14:paraId="7D520DD1" w14:textId="77777777" w:rsidR="00584EC6" w:rsidRPr="00584EC6" w:rsidRDefault="00584EC6" w:rsidP="00584EC6">
      <w:pPr>
        <w:rPr>
          <w:rStyle w:val="Subtielebenadrukking"/>
          <w:color w:val="auto"/>
          <w:sz w:val="20"/>
        </w:rPr>
      </w:pPr>
      <w:r w:rsidRPr="00584EC6">
        <w:rPr>
          <w:rStyle w:val="Subtielebenadrukking"/>
          <w:color w:val="auto"/>
          <w:sz w:val="20"/>
        </w:rPr>
        <w:t>17: Rom. 8:34; Hebr. 7:24-25.</w:t>
      </w:r>
    </w:p>
    <w:p w14:paraId="4FE90A87" w14:textId="77777777" w:rsidR="00584EC6" w:rsidRPr="00584EC6" w:rsidRDefault="00584EC6" w:rsidP="00584EC6">
      <w:pPr>
        <w:rPr>
          <w:rStyle w:val="Subtielebenadrukking"/>
          <w:color w:val="auto"/>
          <w:sz w:val="20"/>
        </w:rPr>
      </w:pPr>
      <w:r w:rsidRPr="00584EC6">
        <w:rPr>
          <w:rStyle w:val="Subtielebenadrukking"/>
          <w:color w:val="auto"/>
          <w:sz w:val="20"/>
        </w:rPr>
        <w:t>18: Joh. 14:6.</w:t>
      </w:r>
    </w:p>
    <w:p w14:paraId="3A45C3C5"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19: Rom. 8:33; 1. Tim. 2:5; 1 Joh. 2:1</w:t>
      </w:r>
    </w:p>
    <w:p w14:paraId="21743788" w14:textId="77777777" w:rsidR="00584EC6" w:rsidRPr="00584EC6" w:rsidRDefault="00584EC6" w:rsidP="00584EC6">
      <w:pPr>
        <w:rPr>
          <w:rStyle w:val="Subtielebenadrukking"/>
          <w:color w:val="auto"/>
          <w:sz w:val="20"/>
          <w:lang w:val="en-US"/>
        </w:rPr>
      </w:pPr>
      <w:r w:rsidRPr="00584EC6">
        <w:rPr>
          <w:rStyle w:val="Subtielebenadrukking"/>
          <w:color w:val="auto"/>
          <w:sz w:val="20"/>
          <w:lang w:val="en-US"/>
        </w:rPr>
        <w:t>20: Hebr. 13:15.</w:t>
      </w:r>
    </w:p>
    <w:p w14:paraId="02832384" w14:textId="77777777" w:rsidR="00584EC6" w:rsidRPr="00584EC6" w:rsidRDefault="00584EC6" w:rsidP="00584EC6">
      <w:pPr>
        <w:rPr>
          <w:rStyle w:val="Subtielebenadrukking"/>
          <w:color w:val="auto"/>
          <w:sz w:val="20"/>
        </w:rPr>
      </w:pPr>
      <w:r w:rsidRPr="00584EC6">
        <w:rPr>
          <w:rStyle w:val="Subtielebenadrukking"/>
          <w:color w:val="auto"/>
          <w:sz w:val="20"/>
          <w:lang w:val="en-US"/>
        </w:rPr>
        <w:t xml:space="preserve">21: Matth. </w:t>
      </w:r>
      <w:r w:rsidRPr="00584EC6">
        <w:rPr>
          <w:rStyle w:val="Subtielebenadrukking"/>
          <w:color w:val="auto"/>
          <w:sz w:val="20"/>
        </w:rPr>
        <w:t>6:9-13; Luk. 11:2-4.</w:t>
      </w:r>
    </w:p>
    <w:p w14:paraId="7BF640E3" w14:textId="77777777" w:rsidR="00584EC6" w:rsidRPr="00584EC6" w:rsidRDefault="00584EC6">
      <w:pPr>
        <w:rPr>
          <w:i/>
          <w:iCs/>
          <w:sz w:val="20"/>
        </w:rPr>
        <w:sectPr w:rsidR="00584EC6" w:rsidRPr="00584EC6" w:rsidSect="00584EC6">
          <w:type w:val="continuous"/>
          <w:pgSz w:w="11906" w:h="16838"/>
          <w:pgMar w:top="709" w:right="849" w:bottom="1440" w:left="851" w:header="708" w:footer="708" w:gutter="0"/>
          <w:cols w:num="2" w:space="708"/>
          <w:docGrid w:linePitch="360"/>
        </w:sectPr>
      </w:pPr>
      <w:r>
        <w:rPr>
          <w:rStyle w:val="Subtielebenadrukking"/>
          <w:color w:val="auto"/>
          <w:sz w:val="20"/>
        </w:rPr>
        <w:t>22: Joh. 14:13; Joh. 16:2</w:t>
      </w:r>
    </w:p>
    <w:p w14:paraId="31243EAD" w14:textId="6B595930" w:rsidR="00F65991" w:rsidRDefault="005172E0" w:rsidP="007937BF">
      <w:pPr>
        <w:ind w:left="3540" w:firstLine="708"/>
      </w:pPr>
      <w:r w:rsidRPr="007937BF">
        <w:rPr>
          <w:b/>
          <w:bCs/>
          <w:i/>
          <w:iCs/>
          <w:sz w:val="32"/>
          <w:szCs w:val="32"/>
        </w:rPr>
        <w:lastRenderedPageBreak/>
        <w:t>VRAGEN</w:t>
      </w:r>
    </w:p>
    <w:p w14:paraId="5DBF77F4" w14:textId="3F36F9D3" w:rsidR="005172E0" w:rsidRDefault="005172E0" w:rsidP="005172E0">
      <w:pPr>
        <w:pStyle w:val="Lijstalinea"/>
        <w:numPr>
          <w:ilvl w:val="0"/>
          <w:numId w:val="1"/>
        </w:numPr>
      </w:pPr>
      <w:r>
        <w:t>Wat belijden Gods kinderen als eerste in dit geloofsartikel? (1</w:t>
      </w:r>
      <w:r w:rsidR="007937BF">
        <w:t>)</w:t>
      </w:r>
    </w:p>
    <w:p w14:paraId="4CA2C0D4" w14:textId="58A6A585" w:rsidR="00893903" w:rsidRDefault="00893903" w:rsidP="005172E0">
      <w:pPr>
        <w:pStyle w:val="Lijstalinea"/>
        <w:numPr>
          <w:ilvl w:val="0"/>
          <w:numId w:val="1"/>
        </w:numPr>
      </w:pPr>
      <w:r>
        <w:t>Hoe wordt dit in regel 4 nog eens gezegd?</w:t>
      </w:r>
    </w:p>
    <w:p w14:paraId="3897E4A7" w14:textId="0C0402B0" w:rsidR="005172E0" w:rsidRDefault="005172E0" w:rsidP="005172E0">
      <w:pPr>
        <w:pStyle w:val="Lijstalinea"/>
        <w:numPr>
          <w:ilvl w:val="0"/>
          <w:numId w:val="1"/>
        </w:numPr>
      </w:pPr>
      <w:r>
        <w:t xml:space="preserve">Welke vijf namen worden er aan </w:t>
      </w:r>
      <w:r w:rsidR="007937BF">
        <w:t xml:space="preserve">de </w:t>
      </w:r>
      <w:r w:rsidR="00415DED">
        <w:t xml:space="preserve">enige </w:t>
      </w:r>
      <w:r w:rsidR="007937BF">
        <w:t>Voorbidder</w:t>
      </w:r>
      <w:r>
        <w:t xml:space="preserve"> gegeven? (1 en 2)</w:t>
      </w:r>
    </w:p>
    <w:p w14:paraId="38D356E8" w14:textId="7C1A2F15" w:rsidR="005172E0" w:rsidRDefault="005172E0" w:rsidP="005172E0">
      <w:pPr>
        <w:pStyle w:val="Lijstalinea"/>
        <w:numPr>
          <w:ilvl w:val="0"/>
          <w:numId w:val="1"/>
        </w:numPr>
      </w:pPr>
      <w:r>
        <w:t>Waar</w:t>
      </w:r>
      <w:r w:rsidR="00415DED">
        <w:t>op</w:t>
      </w:r>
      <w:r>
        <w:t xml:space="preserve"> slaat ‘Dewelke’ in regel 2?</w:t>
      </w:r>
    </w:p>
    <w:p w14:paraId="26272FAC" w14:textId="794D3DD8" w:rsidR="005172E0" w:rsidRDefault="005172E0" w:rsidP="005172E0">
      <w:pPr>
        <w:pStyle w:val="Lijstalinea"/>
        <w:numPr>
          <w:ilvl w:val="0"/>
          <w:numId w:val="1"/>
        </w:numPr>
      </w:pPr>
      <w:r>
        <w:t>Wat heeft de Middelaar gedaan toen Hij mens werd?</w:t>
      </w:r>
      <w:r w:rsidR="00415DED">
        <w:t xml:space="preserve"> (2, 3)</w:t>
      </w:r>
      <w:r>
        <w:t xml:space="preserve"> </w:t>
      </w:r>
    </w:p>
    <w:p w14:paraId="1B2D79FE" w14:textId="1F47E2FA" w:rsidR="005172E0" w:rsidRDefault="005172E0" w:rsidP="005172E0">
      <w:pPr>
        <w:pStyle w:val="Lijstalinea"/>
        <w:numPr>
          <w:ilvl w:val="0"/>
          <w:numId w:val="1"/>
        </w:numPr>
      </w:pPr>
      <w:r>
        <w:t>Met welk doel is Hij mens geworden?</w:t>
      </w:r>
      <w:r w:rsidR="00415DED">
        <w:t xml:space="preserve"> (3, 4)</w:t>
      </w:r>
    </w:p>
    <w:p w14:paraId="71EE0EF0" w14:textId="333F0D22" w:rsidR="005172E0" w:rsidRDefault="005172E0" w:rsidP="005172E0">
      <w:pPr>
        <w:pStyle w:val="Lijstalinea"/>
        <w:numPr>
          <w:ilvl w:val="0"/>
          <w:numId w:val="1"/>
        </w:numPr>
      </w:pPr>
      <w:r>
        <w:t>Hoe wordt de Heere in de hemel</w:t>
      </w:r>
      <w:r w:rsidR="00415DED">
        <w:t xml:space="preserve">, tot Wie wij bidden, </w:t>
      </w:r>
      <w:r>
        <w:t xml:space="preserve">eerbiedig genoemd? </w:t>
      </w:r>
      <w:r w:rsidR="00415DED">
        <w:t>(3, 4)</w:t>
      </w:r>
      <w:r>
        <w:t xml:space="preserve"> </w:t>
      </w:r>
    </w:p>
    <w:p w14:paraId="181AC9B6" w14:textId="5ACB0D4D" w:rsidR="00893903" w:rsidRDefault="00893903" w:rsidP="005172E0">
      <w:pPr>
        <w:pStyle w:val="Lijstalinea"/>
        <w:numPr>
          <w:ilvl w:val="0"/>
          <w:numId w:val="1"/>
        </w:numPr>
      </w:pPr>
      <w:r>
        <w:t>Waarom noemt de Heere Jezus Zichzelf ‘de Weg’? (Joh. 14: 6)</w:t>
      </w:r>
    </w:p>
    <w:p w14:paraId="4A4D4A52" w14:textId="14E7A13A" w:rsidR="00893903" w:rsidRDefault="00893903" w:rsidP="005172E0">
      <w:pPr>
        <w:pStyle w:val="Lijstalinea"/>
        <w:numPr>
          <w:ilvl w:val="0"/>
          <w:numId w:val="1"/>
        </w:numPr>
      </w:pPr>
      <w:r>
        <w:t>Waarom noemt Hij Zichzelf ook ‘de Deur’? (Joh. 10: 9)</w:t>
      </w:r>
    </w:p>
    <w:p w14:paraId="1D72E5AA" w14:textId="77777777" w:rsidR="00893903" w:rsidRDefault="00893903" w:rsidP="005172E0">
      <w:pPr>
        <w:pStyle w:val="Lijstalinea"/>
        <w:numPr>
          <w:ilvl w:val="0"/>
          <w:numId w:val="1"/>
        </w:numPr>
      </w:pPr>
      <w:r>
        <w:t xml:space="preserve">Waarom heeft de Vader Hem </w:t>
      </w:r>
      <w:r w:rsidRPr="00BC7C67">
        <w:rPr>
          <w:i/>
          <w:iCs/>
        </w:rPr>
        <w:t>niet</w:t>
      </w:r>
      <w:r>
        <w:t xml:space="preserve"> gegeven? (5)</w:t>
      </w:r>
    </w:p>
    <w:p w14:paraId="06DB134D" w14:textId="5DAD546F" w:rsidR="00893903" w:rsidRDefault="00893903" w:rsidP="005172E0">
      <w:pPr>
        <w:pStyle w:val="Lijstalinea"/>
        <w:numPr>
          <w:ilvl w:val="0"/>
          <w:numId w:val="1"/>
        </w:numPr>
      </w:pPr>
      <w:r>
        <w:t xml:space="preserve">Wat doen wij </w:t>
      </w:r>
      <w:r w:rsidR="00415DED">
        <w:t xml:space="preserve">echter </w:t>
      </w:r>
      <w:r>
        <w:t>in onze dwaasheid steeds? (5, 6)</w:t>
      </w:r>
    </w:p>
    <w:p w14:paraId="2A0DE44E" w14:textId="77777777" w:rsidR="00893903" w:rsidRDefault="00893903" w:rsidP="005172E0">
      <w:pPr>
        <w:pStyle w:val="Lijstalinea"/>
        <w:numPr>
          <w:ilvl w:val="0"/>
          <w:numId w:val="1"/>
        </w:numPr>
      </w:pPr>
      <w:r>
        <w:t>Waarom moet we dat niet doen? (6, 7)</w:t>
      </w:r>
    </w:p>
    <w:p w14:paraId="4BB9801D" w14:textId="77777777" w:rsidR="00893903" w:rsidRDefault="00893903" w:rsidP="005172E0">
      <w:pPr>
        <w:pStyle w:val="Lijstalinea"/>
        <w:numPr>
          <w:ilvl w:val="0"/>
          <w:numId w:val="1"/>
        </w:numPr>
      </w:pPr>
      <w:r>
        <w:t>Wat was en bleef de Middelaar? (7)</w:t>
      </w:r>
    </w:p>
    <w:p w14:paraId="5A9D3DDA" w14:textId="77777777" w:rsidR="00893903" w:rsidRDefault="00893903" w:rsidP="005172E0">
      <w:pPr>
        <w:pStyle w:val="Lijstalinea"/>
        <w:numPr>
          <w:ilvl w:val="0"/>
          <w:numId w:val="1"/>
        </w:numPr>
      </w:pPr>
      <w:r>
        <w:t>Wat deed Hij? (8 en 9)</w:t>
      </w:r>
    </w:p>
    <w:p w14:paraId="662CCAA3" w14:textId="77777777" w:rsidR="00893903" w:rsidRDefault="00893903" w:rsidP="005172E0">
      <w:pPr>
        <w:pStyle w:val="Lijstalinea"/>
        <w:numPr>
          <w:ilvl w:val="0"/>
          <w:numId w:val="1"/>
        </w:numPr>
      </w:pPr>
      <w:r>
        <w:t>Voor wie deed Hij dat? (9)</w:t>
      </w:r>
    </w:p>
    <w:p w14:paraId="12CFD555" w14:textId="35367B0C" w:rsidR="00711DEB" w:rsidRDefault="00711DEB" w:rsidP="005172E0">
      <w:pPr>
        <w:pStyle w:val="Lijstalinea"/>
        <w:numPr>
          <w:ilvl w:val="0"/>
          <w:numId w:val="1"/>
        </w:numPr>
      </w:pPr>
      <w:r>
        <w:t>Hoe kun jij bij de</w:t>
      </w:r>
      <w:r w:rsidR="00415DED">
        <w:t>ze</w:t>
      </w:r>
      <w:r>
        <w:t xml:space="preserve"> </w:t>
      </w:r>
      <w:r w:rsidR="00415DED">
        <w:t>‘</w:t>
      </w:r>
      <w:r>
        <w:t>ons</w:t>
      </w:r>
      <w:r w:rsidR="00415DED">
        <w:t>’</w:t>
      </w:r>
      <w:r>
        <w:t xml:space="preserve"> gaan behoren?</w:t>
      </w:r>
      <w:r w:rsidR="00415DED">
        <w:t xml:space="preserve"> (19)</w:t>
      </w:r>
    </w:p>
    <w:p w14:paraId="69AC0202" w14:textId="77777777" w:rsidR="00711DEB" w:rsidRDefault="00711DEB" w:rsidP="005172E0">
      <w:pPr>
        <w:pStyle w:val="Lijstalinea"/>
        <w:numPr>
          <w:ilvl w:val="0"/>
          <w:numId w:val="1"/>
        </w:numPr>
      </w:pPr>
      <w:r>
        <w:t>Waarom moeten we geen andere middelaar zoeken? (9 en 10)</w:t>
      </w:r>
    </w:p>
    <w:p w14:paraId="2B6BFE92" w14:textId="77777777" w:rsidR="00711DEB" w:rsidRDefault="00711DEB" w:rsidP="005172E0">
      <w:pPr>
        <w:pStyle w:val="Lijstalinea"/>
        <w:numPr>
          <w:ilvl w:val="0"/>
          <w:numId w:val="1"/>
        </w:numPr>
      </w:pPr>
      <w:r>
        <w:t>Wat deed Hij namelijk? (11)</w:t>
      </w:r>
    </w:p>
    <w:p w14:paraId="3DEFE97D" w14:textId="77777777" w:rsidR="00711DEB" w:rsidRDefault="00711DEB" w:rsidP="005172E0">
      <w:pPr>
        <w:pStyle w:val="Lijstalinea"/>
        <w:numPr>
          <w:ilvl w:val="0"/>
          <w:numId w:val="1"/>
        </w:numPr>
      </w:pPr>
      <w:r>
        <w:t>Hoe waren wij toen? (11)</w:t>
      </w:r>
    </w:p>
    <w:p w14:paraId="1222FBE5" w14:textId="1AE98C11" w:rsidR="00893903" w:rsidRDefault="00711DEB" w:rsidP="005172E0">
      <w:pPr>
        <w:pStyle w:val="Lijstalinea"/>
        <w:numPr>
          <w:ilvl w:val="0"/>
          <w:numId w:val="1"/>
        </w:numPr>
      </w:pPr>
      <w:r>
        <w:t xml:space="preserve">Wie heeft er zoveel macht als </w:t>
      </w:r>
      <w:r w:rsidR="00415DED">
        <w:t>deze Voorbidder</w:t>
      </w:r>
      <w:r>
        <w:t>? (11</w:t>
      </w:r>
      <w:r w:rsidR="00415DED">
        <w:t>- 13</w:t>
      </w:r>
      <w:r>
        <w:t xml:space="preserve">)  </w:t>
      </w:r>
      <w:r w:rsidR="00893903">
        <w:t xml:space="preserve">     </w:t>
      </w:r>
    </w:p>
    <w:p w14:paraId="0C4BA719" w14:textId="77777777" w:rsidR="00711DEB" w:rsidRDefault="00711DEB" w:rsidP="005172E0">
      <w:pPr>
        <w:pStyle w:val="Lijstalinea"/>
        <w:numPr>
          <w:ilvl w:val="0"/>
          <w:numId w:val="1"/>
        </w:numPr>
      </w:pPr>
      <w:r>
        <w:t>Wie wordt er eerder verhoord als Hij? (13 en 14)</w:t>
      </w:r>
    </w:p>
    <w:p w14:paraId="60AF99AD" w14:textId="5F9BDBFA" w:rsidR="00711DEB" w:rsidRDefault="00415DED" w:rsidP="005172E0">
      <w:pPr>
        <w:pStyle w:val="Lijstalinea"/>
        <w:numPr>
          <w:ilvl w:val="0"/>
          <w:numId w:val="1"/>
        </w:numPr>
      </w:pPr>
      <w:r>
        <w:t>Waarom wordt Hij zeker verhoord?</w:t>
      </w:r>
      <w:r w:rsidR="00711DEB">
        <w:t xml:space="preserve"> (14)</w:t>
      </w:r>
    </w:p>
    <w:p w14:paraId="477EF60E" w14:textId="017ACFA8" w:rsidR="00711DEB" w:rsidRDefault="00711DEB" w:rsidP="005172E0">
      <w:pPr>
        <w:pStyle w:val="Lijstalinea"/>
        <w:numPr>
          <w:ilvl w:val="0"/>
          <w:numId w:val="1"/>
        </w:numPr>
      </w:pPr>
      <w:r>
        <w:t xml:space="preserve">Welke </w:t>
      </w:r>
      <w:r w:rsidR="00415DED">
        <w:t>mis</w:t>
      </w:r>
      <w:r>
        <w:t xml:space="preserve">bruik is </w:t>
      </w:r>
      <w:r w:rsidR="005A60C6">
        <w:t>door wantrou</w:t>
      </w:r>
      <w:r>
        <w:t xml:space="preserve">wen in de kerk </w:t>
      </w:r>
      <w:r w:rsidR="005A60C6">
        <w:t>ingevoerd</w:t>
      </w:r>
      <w:r>
        <w:t>? (14 en 15)</w:t>
      </w:r>
    </w:p>
    <w:p w14:paraId="176EED60" w14:textId="51E1F190" w:rsidR="00711DEB" w:rsidRDefault="00711DEB" w:rsidP="005172E0">
      <w:pPr>
        <w:pStyle w:val="Lijstalinea"/>
        <w:numPr>
          <w:ilvl w:val="0"/>
          <w:numId w:val="1"/>
        </w:numPr>
      </w:pPr>
      <w:r>
        <w:t xml:space="preserve">Weet je twee voorbeelden van heiligen, die </w:t>
      </w:r>
      <w:r w:rsidR="005A60C6">
        <w:t xml:space="preserve">tot bemiddeling </w:t>
      </w:r>
      <w:r>
        <w:t xml:space="preserve">aangeroepen worden? </w:t>
      </w:r>
    </w:p>
    <w:p w14:paraId="2EFC04DD" w14:textId="365F5B65" w:rsidR="00711DEB" w:rsidRDefault="00711DEB" w:rsidP="005172E0">
      <w:pPr>
        <w:pStyle w:val="Lijstalinea"/>
        <w:numPr>
          <w:ilvl w:val="0"/>
          <w:numId w:val="1"/>
        </w:numPr>
      </w:pPr>
      <w:r>
        <w:t xml:space="preserve">Wat hebben Maria en Petrus nooit gedaan? (15 en 16)  </w:t>
      </w:r>
    </w:p>
    <w:p w14:paraId="6C70F06F" w14:textId="77777777" w:rsidR="00711DEB" w:rsidRDefault="00711DEB" w:rsidP="005172E0">
      <w:pPr>
        <w:pStyle w:val="Lijstalinea"/>
        <w:numPr>
          <w:ilvl w:val="0"/>
          <w:numId w:val="1"/>
        </w:numPr>
      </w:pPr>
      <w:r>
        <w:t>Waaruit blijkt dat? (16)</w:t>
      </w:r>
    </w:p>
    <w:p w14:paraId="0341F32F" w14:textId="2E6F4A68" w:rsidR="00711DEB" w:rsidRDefault="00711DEB" w:rsidP="005172E0">
      <w:pPr>
        <w:pStyle w:val="Lijstalinea"/>
        <w:numPr>
          <w:ilvl w:val="0"/>
          <w:numId w:val="1"/>
        </w:numPr>
      </w:pPr>
      <w:r>
        <w:t>Weet je voorbeelde</w:t>
      </w:r>
      <w:r w:rsidR="009524EC">
        <w:t>n</w:t>
      </w:r>
      <w:r>
        <w:t xml:space="preserve"> van </w:t>
      </w:r>
      <w:r w:rsidR="009524EC">
        <w:t>‘</w:t>
      </w:r>
      <w:r>
        <w:t>hun schriften</w:t>
      </w:r>
      <w:r w:rsidR="009524EC">
        <w:t>’</w:t>
      </w:r>
      <w:r>
        <w:t xml:space="preserve">?  </w:t>
      </w:r>
      <w:r w:rsidR="005A60C6">
        <w:t>(16)</w:t>
      </w:r>
    </w:p>
    <w:p w14:paraId="2C6B98C0" w14:textId="77777777" w:rsidR="009524EC" w:rsidRDefault="009524EC" w:rsidP="005172E0">
      <w:pPr>
        <w:pStyle w:val="Lijstalinea"/>
        <w:numPr>
          <w:ilvl w:val="0"/>
          <w:numId w:val="1"/>
        </w:numPr>
      </w:pPr>
      <w:r>
        <w:t>Met welk argument moeten we niet aankomen? (16 en 17)</w:t>
      </w:r>
    </w:p>
    <w:p w14:paraId="45B68061" w14:textId="7CA18130" w:rsidR="009524EC" w:rsidRDefault="009524EC" w:rsidP="005172E0">
      <w:pPr>
        <w:pStyle w:val="Lijstalinea"/>
        <w:numPr>
          <w:ilvl w:val="0"/>
          <w:numId w:val="1"/>
        </w:numPr>
      </w:pPr>
      <w:r>
        <w:t xml:space="preserve">Want wat is de grond van ons gebed </w:t>
      </w:r>
      <w:r w:rsidRPr="009524EC">
        <w:rPr>
          <w:i/>
          <w:iCs/>
        </w:rPr>
        <w:t>niet</w:t>
      </w:r>
      <w:r>
        <w:t>? (17 en 18)</w:t>
      </w:r>
    </w:p>
    <w:p w14:paraId="24B090FD" w14:textId="2FAE3D0E" w:rsidR="009524EC" w:rsidRDefault="009524EC" w:rsidP="005172E0">
      <w:pPr>
        <w:pStyle w:val="Lijstalinea"/>
        <w:numPr>
          <w:ilvl w:val="0"/>
          <w:numId w:val="1"/>
        </w:numPr>
      </w:pPr>
      <w:r>
        <w:t>Wat is de grond van ons gebed wél? (18 en 19)</w:t>
      </w:r>
    </w:p>
    <w:p w14:paraId="62F4DBBF" w14:textId="2AEF4AD6" w:rsidR="009524EC" w:rsidRDefault="009524EC" w:rsidP="005172E0">
      <w:pPr>
        <w:pStyle w:val="Lijstalinea"/>
        <w:numPr>
          <w:ilvl w:val="0"/>
          <w:numId w:val="1"/>
        </w:numPr>
      </w:pPr>
      <w:r>
        <w:t xml:space="preserve">Hoe worden we aan de Middelaar verbonden? (19) </w:t>
      </w:r>
    </w:p>
    <w:p w14:paraId="48BD8B8C" w14:textId="1A636D7F" w:rsidR="009524EC" w:rsidRDefault="009524EC" w:rsidP="005172E0">
      <w:pPr>
        <w:pStyle w:val="Lijstalinea"/>
        <w:numPr>
          <w:ilvl w:val="0"/>
          <w:numId w:val="1"/>
        </w:numPr>
      </w:pPr>
      <w:r>
        <w:t>Welke tekst wordt in regel 20 - 23 aangehaald?</w:t>
      </w:r>
    </w:p>
    <w:p w14:paraId="099CB776" w14:textId="337DF7C9" w:rsidR="009524EC" w:rsidRDefault="009524EC" w:rsidP="005172E0">
      <w:pPr>
        <w:pStyle w:val="Lijstalinea"/>
        <w:numPr>
          <w:ilvl w:val="0"/>
          <w:numId w:val="1"/>
        </w:numPr>
      </w:pPr>
      <w:r>
        <w:t>Wat is de bedoeling van deze tekst? (19 en 20)</w:t>
      </w:r>
    </w:p>
    <w:p w14:paraId="2C3C2DE6" w14:textId="7E863F69" w:rsidR="009524EC" w:rsidRDefault="009524EC" w:rsidP="005172E0">
      <w:pPr>
        <w:pStyle w:val="Lijstalinea"/>
        <w:numPr>
          <w:ilvl w:val="0"/>
          <w:numId w:val="1"/>
        </w:numPr>
      </w:pPr>
      <w:r>
        <w:t>Welk</w:t>
      </w:r>
      <w:r w:rsidR="00FD78CD">
        <w:t>e</w:t>
      </w:r>
      <w:r>
        <w:t xml:space="preserve"> tekst wordt aangehaald in regel </w:t>
      </w:r>
      <w:r w:rsidR="00FD78CD">
        <w:t xml:space="preserve">23 – 28? </w:t>
      </w:r>
    </w:p>
    <w:p w14:paraId="66B9C7FB" w14:textId="77777777" w:rsidR="00FD78CD" w:rsidRDefault="00FD78CD" w:rsidP="005172E0">
      <w:pPr>
        <w:pStyle w:val="Lijstalinea"/>
        <w:numPr>
          <w:ilvl w:val="0"/>
          <w:numId w:val="1"/>
        </w:numPr>
      </w:pPr>
      <w:r>
        <w:t>Wat is de bedoeling van deze tekst? (23)</w:t>
      </w:r>
    </w:p>
    <w:p w14:paraId="0032C18E" w14:textId="4D273693" w:rsidR="00FD78CD" w:rsidRDefault="00FD78CD" w:rsidP="005172E0">
      <w:pPr>
        <w:pStyle w:val="Lijstalinea"/>
        <w:numPr>
          <w:ilvl w:val="0"/>
          <w:numId w:val="1"/>
        </w:numPr>
      </w:pPr>
      <w:r>
        <w:t>Wie en wat wordt voor de derde keer aangehaald? (28- 30)</w:t>
      </w:r>
    </w:p>
    <w:p w14:paraId="225E897A" w14:textId="77777777" w:rsidR="00FD78CD" w:rsidRDefault="00FD78CD" w:rsidP="005172E0">
      <w:pPr>
        <w:pStyle w:val="Lijstalinea"/>
        <w:numPr>
          <w:ilvl w:val="0"/>
          <w:numId w:val="1"/>
        </w:numPr>
      </w:pPr>
      <w:r>
        <w:t>Wie en wat wordt voor de vierde keer aangehaald? (30 – 32)</w:t>
      </w:r>
    </w:p>
    <w:p w14:paraId="78872F53" w14:textId="77777777" w:rsidR="00FD78CD" w:rsidRDefault="00FD78CD" w:rsidP="005172E0">
      <w:pPr>
        <w:pStyle w:val="Lijstalinea"/>
        <w:numPr>
          <w:ilvl w:val="0"/>
          <w:numId w:val="1"/>
        </w:numPr>
      </w:pPr>
      <w:r>
        <w:t>Wat betekent ‘wat ontbreekt er meer’? (32)</w:t>
      </w:r>
    </w:p>
    <w:p w14:paraId="2DBBDCBF" w14:textId="2B57825C" w:rsidR="00FD78CD" w:rsidRDefault="00FD78CD" w:rsidP="005172E0">
      <w:pPr>
        <w:pStyle w:val="Lijstalinea"/>
        <w:numPr>
          <w:ilvl w:val="0"/>
          <w:numId w:val="1"/>
        </w:numPr>
      </w:pPr>
      <w:r>
        <w:t xml:space="preserve">Welke tekst wordt dan toegevoegd? (32, 33 en antwoord op vraag </w:t>
      </w:r>
      <w:r w:rsidR="005A60C6">
        <w:t>8</w:t>
      </w:r>
      <w:r>
        <w:t>)</w:t>
      </w:r>
    </w:p>
    <w:p w14:paraId="4CB8F913" w14:textId="07D57D54" w:rsidR="00FD78CD" w:rsidRDefault="00FD78CD" w:rsidP="005172E0">
      <w:pPr>
        <w:pStyle w:val="Lijstalinea"/>
        <w:numPr>
          <w:ilvl w:val="0"/>
          <w:numId w:val="1"/>
        </w:numPr>
      </w:pPr>
      <w:r>
        <w:t xml:space="preserve">Welke vraag wordt in regel 33 en 34 gesteld?   </w:t>
      </w:r>
    </w:p>
    <w:p w14:paraId="2435A641" w14:textId="250363C2" w:rsidR="00FD78CD" w:rsidRDefault="00FD78CD" w:rsidP="005172E0">
      <w:pPr>
        <w:pStyle w:val="Lijstalinea"/>
        <w:numPr>
          <w:ilvl w:val="0"/>
          <w:numId w:val="1"/>
        </w:numPr>
      </w:pPr>
      <w:r>
        <w:t xml:space="preserve">Geef eens meer voorbeelden van dit soort vragen in artikel 26. (zie </w:t>
      </w:r>
      <w:r w:rsidR="00BC7C67">
        <w:t>de v</w:t>
      </w:r>
      <w:r>
        <w:t>raagtekens in 11, 13, 14</w:t>
      </w:r>
      <w:r w:rsidR="007937BF">
        <w:t>)</w:t>
      </w:r>
      <w:r>
        <w:t xml:space="preserve"> </w:t>
      </w:r>
    </w:p>
    <w:p w14:paraId="2EF3476F" w14:textId="26F4D6E9" w:rsidR="00FD78CD" w:rsidRDefault="00FD78CD" w:rsidP="005172E0">
      <w:pPr>
        <w:pStyle w:val="Lijstalinea"/>
        <w:numPr>
          <w:ilvl w:val="0"/>
          <w:numId w:val="1"/>
        </w:numPr>
      </w:pPr>
      <w:r>
        <w:t>Wat i</w:t>
      </w:r>
      <w:r w:rsidR="007937BF">
        <w:t xml:space="preserve">s </w:t>
      </w:r>
      <w:r>
        <w:t>de bedoeling van deze v</w:t>
      </w:r>
      <w:r w:rsidR="007937BF">
        <w:t>r</w:t>
      </w:r>
      <w:r>
        <w:t>agen?</w:t>
      </w:r>
      <w:r w:rsidR="007937BF">
        <w:t xml:space="preserve"> (34 – 36)</w:t>
      </w:r>
    </w:p>
    <w:p w14:paraId="19E5687C" w14:textId="5730CA61" w:rsidR="007937BF" w:rsidRDefault="007937BF" w:rsidP="005172E0">
      <w:pPr>
        <w:pStyle w:val="Lijstalinea"/>
        <w:numPr>
          <w:ilvl w:val="0"/>
          <w:numId w:val="1"/>
        </w:numPr>
      </w:pPr>
      <w:r>
        <w:t>Wat wist God wel? (3</w:t>
      </w:r>
      <w:r w:rsidR="005A60C6">
        <w:t>6</w:t>
      </w:r>
      <w:r>
        <w:t>)</w:t>
      </w:r>
    </w:p>
    <w:p w14:paraId="4BB0455F" w14:textId="77777777" w:rsidR="007937BF" w:rsidRDefault="007937BF" w:rsidP="005172E0">
      <w:pPr>
        <w:pStyle w:val="Lijstalinea"/>
        <w:numPr>
          <w:ilvl w:val="0"/>
          <w:numId w:val="1"/>
        </w:numPr>
      </w:pPr>
      <w:r>
        <w:t>Wat is de slotconclusie? (37 en 38)</w:t>
      </w:r>
    </w:p>
    <w:p w14:paraId="6BDA0AEB" w14:textId="77777777" w:rsidR="007937BF" w:rsidRDefault="007937BF" w:rsidP="005172E0">
      <w:pPr>
        <w:pStyle w:val="Lijstalinea"/>
        <w:numPr>
          <w:ilvl w:val="0"/>
          <w:numId w:val="1"/>
        </w:numPr>
      </w:pPr>
      <w:r>
        <w:t>Wie heeft dit Zelf ook bevolen? (37)</w:t>
      </w:r>
    </w:p>
    <w:p w14:paraId="5648CBA3" w14:textId="77777777" w:rsidR="007937BF" w:rsidRDefault="007937BF" w:rsidP="005172E0">
      <w:pPr>
        <w:pStyle w:val="Lijstalinea"/>
        <w:numPr>
          <w:ilvl w:val="0"/>
          <w:numId w:val="1"/>
        </w:numPr>
      </w:pPr>
      <w:r>
        <w:t xml:space="preserve">Welk voorbeeldgebed heeft Hij daarom gegeven? (38) </w:t>
      </w:r>
    </w:p>
    <w:p w14:paraId="797B7BFB" w14:textId="52A2E448" w:rsidR="007937BF" w:rsidRDefault="007937BF" w:rsidP="005172E0">
      <w:pPr>
        <w:pStyle w:val="Lijstalinea"/>
        <w:numPr>
          <w:ilvl w:val="0"/>
          <w:numId w:val="1"/>
        </w:numPr>
      </w:pPr>
      <w:r>
        <w:t>Met welke bedoeling? (38 – 40</w:t>
      </w:r>
      <w:r w:rsidR="005A60C6">
        <w:t>)</w:t>
      </w:r>
    </w:p>
    <w:p w14:paraId="4E1C72F9" w14:textId="792FA157" w:rsidR="00B23D38" w:rsidRDefault="00B23D38" w:rsidP="005172E0">
      <w:pPr>
        <w:pStyle w:val="Lijstalinea"/>
        <w:numPr>
          <w:ilvl w:val="0"/>
          <w:numId w:val="1"/>
        </w:numPr>
      </w:pPr>
      <w:r>
        <w:t>Bewijs eens dat we aan het eind van artikel 26 weer aan het begin zijn. (1 = 37/40 = opschrift)</w:t>
      </w:r>
    </w:p>
    <w:p w14:paraId="2E6D68A9" w14:textId="0F9B8EB7" w:rsidR="007937BF" w:rsidRDefault="007937BF" w:rsidP="007937BF">
      <w:pPr>
        <w:pStyle w:val="Lijstalinea"/>
        <w:numPr>
          <w:ilvl w:val="0"/>
          <w:numId w:val="1"/>
        </w:numPr>
      </w:pPr>
      <w:r>
        <w:t xml:space="preserve">Wat betekent het </w:t>
      </w:r>
      <w:r w:rsidR="005A60C6">
        <w:t xml:space="preserve">nu </w:t>
      </w:r>
      <w:r>
        <w:t>dat jij van jongs af aan al geleerd hebt</w:t>
      </w:r>
      <w:r w:rsidR="005A60C6">
        <w:t xml:space="preserve">: </w:t>
      </w:r>
      <w:r>
        <w:t xml:space="preserve">’maak </w:t>
      </w:r>
      <w:r w:rsidRPr="005A60C6">
        <w:rPr>
          <w:b/>
          <w:bCs/>
          <w:i/>
          <w:iCs/>
        </w:rPr>
        <w:t>om Jezus wil</w:t>
      </w:r>
      <w:r>
        <w:t xml:space="preserve"> mij rein’?</w:t>
      </w:r>
    </w:p>
    <w:p w14:paraId="57A4A7FF" w14:textId="77777777" w:rsidR="007937BF" w:rsidRDefault="007937BF" w:rsidP="005172E0">
      <w:pPr>
        <w:pStyle w:val="Lijstalinea"/>
        <w:numPr>
          <w:ilvl w:val="0"/>
          <w:numId w:val="1"/>
        </w:numPr>
      </w:pPr>
      <w:r>
        <w:t>Wat is ‘bidden in Zijn naam’?</w:t>
      </w:r>
    </w:p>
    <w:p w14:paraId="315879D7" w14:textId="77777777" w:rsidR="00B23D38" w:rsidRDefault="005A60C6" w:rsidP="005172E0">
      <w:pPr>
        <w:pStyle w:val="Lijstalinea"/>
        <w:numPr>
          <w:ilvl w:val="0"/>
          <w:numId w:val="1"/>
        </w:numPr>
      </w:pPr>
      <w:r>
        <w:t>Hoe doe jij dat nu je ouder bent</w:t>
      </w:r>
      <w:r w:rsidR="00B23D38">
        <w:t>?</w:t>
      </w:r>
    </w:p>
    <w:p w14:paraId="21353049" w14:textId="77E89992" w:rsidR="00FD78CD" w:rsidRDefault="007937BF" w:rsidP="00B23D38">
      <w:pPr>
        <w:pStyle w:val="Lijstalinea"/>
      </w:pPr>
      <w:r>
        <w:lastRenderedPageBreak/>
        <w:t xml:space="preserve">     </w:t>
      </w:r>
    </w:p>
    <w:sectPr w:rsidR="00FD78CD" w:rsidSect="00584EC6">
      <w:type w:val="continuous"/>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6AB3" w14:textId="77777777" w:rsidR="00827412" w:rsidRDefault="00827412" w:rsidP="00584EC6">
      <w:r>
        <w:separator/>
      </w:r>
    </w:p>
  </w:endnote>
  <w:endnote w:type="continuationSeparator" w:id="0">
    <w:p w14:paraId="2E6D9DC4" w14:textId="77777777" w:rsidR="00827412" w:rsidRDefault="00827412" w:rsidP="0058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63ED" w14:textId="77777777" w:rsidR="00827412" w:rsidRDefault="00827412" w:rsidP="00584EC6">
      <w:r>
        <w:separator/>
      </w:r>
    </w:p>
  </w:footnote>
  <w:footnote w:type="continuationSeparator" w:id="0">
    <w:p w14:paraId="443BF197" w14:textId="77777777" w:rsidR="00827412" w:rsidRDefault="00827412" w:rsidP="0058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4C0B"/>
    <w:multiLevelType w:val="hybridMultilevel"/>
    <w:tmpl w:val="9CA87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C6"/>
    <w:rsid w:val="00415DED"/>
    <w:rsid w:val="005172E0"/>
    <w:rsid w:val="00584EC6"/>
    <w:rsid w:val="005A60C6"/>
    <w:rsid w:val="00711DEB"/>
    <w:rsid w:val="007937BF"/>
    <w:rsid w:val="00827412"/>
    <w:rsid w:val="00893903"/>
    <w:rsid w:val="008A0C31"/>
    <w:rsid w:val="009524EC"/>
    <w:rsid w:val="00B23D38"/>
    <w:rsid w:val="00BB79CF"/>
    <w:rsid w:val="00BC7C67"/>
    <w:rsid w:val="00F65991"/>
    <w:rsid w:val="00FD7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AEF74BF"/>
  <w15:docId w15:val="{27C16DD7-9939-40A1-A00E-175E49B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EC6"/>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qFormat/>
    <w:rsid w:val="00584EC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84EC6"/>
    <w:rPr>
      <w:rFonts w:ascii="Times New Roman" w:eastAsia="Times New Roman" w:hAnsi="Times New Roman" w:cs="Times New Roman"/>
      <w:b/>
      <w:bCs/>
      <w:sz w:val="36"/>
      <w:szCs w:val="36"/>
      <w:lang w:eastAsia="nl-NL"/>
    </w:rPr>
  </w:style>
  <w:style w:type="character" w:styleId="Subtielebenadrukking">
    <w:name w:val="Subtle Emphasis"/>
    <w:basedOn w:val="Standaardalinea-lettertype"/>
    <w:uiPriority w:val="19"/>
    <w:qFormat/>
    <w:rsid w:val="00584EC6"/>
    <w:rPr>
      <w:i/>
      <w:iCs/>
      <w:color w:val="808080" w:themeColor="text1" w:themeTint="7F"/>
    </w:rPr>
  </w:style>
  <w:style w:type="paragraph" w:styleId="Koptekst">
    <w:name w:val="header"/>
    <w:basedOn w:val="Standaard"/>
    <w:link w:val="KoptekstChar"/>
    <w:uiPriority w:val="99"/>
    <w:unhideWhenUsed/>
    <w:rsid w:val="00584EC6"/>
    <w:pPr>
      <w:tabs>
        <w:tab w:val="center" w:pos="4536"/>
        <w:tab w:val="right" w:pos="9072"/>
      </w:tabs>
    </w:pPr>
  </w:style>
  <w:style w:type="character" w:customStyle="1" w:styleId="KoptekstChar">
    <w:name w:val="Koptekst Char"/>
    <w:basedOn w:val="Standaardalinea-lettertype"/>
    <w:link w:val="Koptekst"/>
    <w:uiPriority w:val="99"/>
    <w:rsid w:val="00584EC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84EC6"/>
    <w:pPr>
      <w:tabs>
        <w:tab w:val="center" w:pos="4536"/>
        <w:tab w:val="right" w:pos="9072"/>
      </w:tabs>
    </w:pPr>
  </w:style>
  <w:style w:type="character" w:customStyle="1" w:styleId="VoettekstChar">
    <w:name w:val="Voettekst Char"/>
    <w:basedOn w:val="Standaardalinea-lettertype"/>
    <w:link w:val="Voettekst"/>
    <w:uiPriority w:val="99"/>
    <w:rsid w:val="00584EC6"/>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584EC6"/>
  </w:style>
  <w:style w:type="paragraph" w:styleId="Lijstalinea">
    <w:name w:val="List Paragraph"/>
    <w:basedOn w:val="Standaard"/>
    <w:uiPriority w:val="34"/>
    <w:qFormat/>
    <w:rsid w:val="0051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1095</Words>
  <Characters>6027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G.J. van Aalst</cp:lastModifiedBy>
  <cp:revision>6</cp:revision>
  <dcterms:created xsi:type="dcterms:W3CDTF">2021-03-22T11:41:00Z</dcterms:created>
  <dcterms:modified xsi:type="dcterms:W3CDTF">2021-07-22T22:48:00Z</dcterms:modified>
</cp:coreProperties>
</file>